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B5D5" w14:textId="77777777" w:rsidR="000F2967" w:rsidRDefault="000F2967" w:rsidP="000F2967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14BB6C5F" w14:textId="77777777" w:rsidR="000F2967" w:rsidRPr="00775A8B" w:rsidRDefault="000F2967" w:rsidP="000F2967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753930A1" w14:textId="77777777" w:rsidR="000F2967" w:rsidRPr="00775A8B" w:rsidRDefault="000F2967" w:rsidP="000F2967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E0B9291" w14:textId="77777777" w:rsidR="000F2967" w:rsidRPr="00775A8B" w:rsidRDefault="000F2967" w:rsidP="000F296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75A8B">
        <w:rPr>
          <w:rFonts w:ascii="Times New Roman" w:hAnsi="Times New Roman" w:cs="Times New Roman"/>
          <w:b/>
          <w:color w:val="auto"/>
        </w:rPr>
        <w:t>ATO DE DISPENSA DE LICITAÇÃO</w:t>
      </w:r>
    </w:p>
    <w:p w14:paraId="0D0284BE" w14:textId="77777777" w:rsidR="000F2967" w:rsidRPr="00775A8B" w:rsidRDefault="000F2967" w:rsidP="000F296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5C82C21" w14:textId="4B857520" w:rsidR="000F2967" w:rsidRPr="00775A8B" w:rsidRDefault="000F2967" w:rsidP="000F2967">
      <w:pPr>
        <w:jc w:val="both"/>
        <w:rPr>
          <w:rFonts w:eastAsia="Times New Roman" w:cs="Times New Roman"/>
          <w:b/>
          <w:lang w:eastAsia="pt-BR"/>
        </w:rPr>
      </w:pPr>
      <w:r w:rsidRPr="00775A8B">
        <w:rPr>
          <w:rFonts w:eastAsia="Times New Roman" w:cs="Times New Roman"/>
          <w:b/>
          <w:lang w:eastAsia="pt-BR"/>
        </w:rPr>
        <w:t xml:space="preserve">Modalidade: </w:t>
      </w:r>
      <w:r w:rsidRPr="00775A8B">
        <w:rPr>
          <w:rFonts w:eastAsia="Times New Roman" w:cs="Times New Roman"/>
          <w:lang w:eastAsia="pt-BR"/>
        </w:rPr>
        <w:t xml:space="preserve">Dispensa de Licitação nº </w:t>
      </w:r>
      <w:r w:rsidR="00E650F0">
        <w:rPr>
          <w:rFonts w:eastAsia="Times New Roman" w:cs="Times New Roman"/>
          <w:lang w:eastAsia="pt-BR"/>
        </w:rPr>
        <w:t>36</w:t>
      </w:r>
      <w:r w:rsidRPr="00775A8B">
        <w:rPr>
          <w:rFonts w:eastAsia="Times New Roman" w:cs="Times New Roman"/>
          <w:lang w:eastAsia="pt-BR"/>
        </w:rPr>
        <w:t>/2025</w:t>
      </w:r>
    </w:p>
    <w:p w14:paraId="0B51AE6E" w14:textId="77777777" w:rsidR="000F2967" w:rsidRPr="00775A8B" w:rsidRDefault="000F2967" w:rsidP="000F296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75A8B">
        <w:rPr>
          <w:rFonts w:ascii="Times New Roman" w:eastAsia="Times New Roman" w:hAnsi="Times New Roman" w:cs="Times New Roman"/>
          <w:b/>
          <w:lang w:eastAsia="pt-BR"/>
        </w:rPr>
        <w:t xml:space="preserve">Objeto: </w:t>
      </w:r>
      <w:r w:rsidRPr="00775A8B">
        <w:rPr>
          <w:rFonts w:ascii="Times New Roman" w:hAnsi="Times New Roman" w:cs="Times New Roman"/>
          <w:color w:val="auto"/>
        </w:rPr>
        <w:t>Contratação emergencial de serviços de recapagem de pneus para viaturas da frota destinadas a ações de enfrentamento a efeitos de evento climático adverso.</w:t>
      </w:r>
    </w:p>
    <w:p w14:paraId="21FA0947" w14:textId="2D7D1169" w:rsidR="00EE67C3" w:rsidRPr="00775A8B" w:rsidRDefault="00EE67C3" w:rsidP="00E650F0">
      <w:pPr>
        <w:jc w:val="both"/>
        <w:rPr>
          <w:rFonts w:eastAsia="Times New Roman" w:cs="Times New Roman"/>
          <w:lang w:eastAsia="pt-BR"/>
        </w:rPr>
      </w:pPr>
      <w:r w:rsidRPr="00775A8B">
        <w:rPr>
          <w:rFonts w:eastAsia="Times New Roman" w:cs="Times New Roman"/>
          <w:b/>
          <w:lang w:eastAsia="pt-BR"/>
        </w:rPr>
        <w:t>Contratada</w:t>
      </w:r>
      <w:r>
        <w:rPr>
          <w:rFonts w:eastAsia="Times New Roman" w:cs="Times New Roman"/>
          <w:b/>
          <w:lang w:eastAsia="pt-BR"/>
        </w:rPr>
        <w:t>s</w:t>
      </w:r>
      <w:r w:rsidRPr="00775A8B">
        <w:rPr>
          <w:rFonts w:eastAsia="Times New Roman" w:cs="Times New Roman"/>
          <w:b/>
          <w:lang w:eastAsia="pt-BR"/>
        </w:rPr>
        <w:t>:</w:t>
      </w:r>
      <w:r w:rsidRPr="00775A8B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F. </w:t>
      </w:r>
      <w:proofErr w:type="spellStart"/>
      <w:r>
        <w:rPr>
          <w:rFonts w:cs="Times New Roman"/>
          <w:b/>
        </w:rPr>
        <w:t>Vachileski</w:t>
      </w:r>
      <w:proofErr w:type="spellEnd"/>
      <w:r>
        <w:rPr>
          <w:rFonts w:cs="Times New Roman"/>
          <w:b/>
        </w:rPr>
        <w:t xml:space="preserve"> &amp; Cia Ltda</w:t>
      </w:r>
    </w:p>
    <w:p w14:paraId="06C6E1D9" w14:textId="77777777" w:rsidR="00E650F0" w:rsidRDefault="00EE67C3" w:rsidP="00A51715">
      <w:pPr>
        <w:jc w:val="both"/>
        <w:rPr>
          <w:rFonts w:cs="Times New Roman"/>
        </w:rPr>
      </w:pPr>
      <w:r w:rsidRPr="00775A8B">
        <w:rPr>
          <w:rFonts w:eastAsia="Times New Roman" w:cs="Times New Roman"/>
          <w:b/>
          <w:lang w:eastAsia="pt-BR"/>
        </w:rPr>
        <w:t xml:space="preserve">Preço: </w:t>
      </w:r>
      <w:r w:rsidR="00E650F0" w:rsidRPr="00775A8B">
        <w:rPr>
          <w:rFonts w:cs="Times New Roman"/>
        </w:rPr>
        <w:t xml:space="preserve">R$ </w:t>
      </w:r>
      <w:r w:rsidR="00E650F0">
        <w:rPr>
          <w:rFonts w:cs="Times New Roman"/>
        </w:rPr>
        <w:t>59.970,00,00 (cinquenta e nove mil, novecentos e setenta reais)</w:t>
      </w:r>
    </w:p>
    <w:p w14:paraId="4CE08904" w14:textId="6A9239F8" w:rsidR="00A51715" w:rsidRDefault="00A51715" w:rsidP="00A51715">
      <w:pPr>
        <w:jc w:val="both"/>
        <w:rPr>
          <w:rFonts w:eastAsia="Times New Roman" w:cs="Times New Roman"/>
          <w:lang w:eastAsia="pt-BR"/>
        </w:rPr>
      </w:pPr>
      <w:r w:rsidRPr="00A51715">
        <w:rPr>
          <w:rFonts w:eastAsia="Times New Roman" w:cs="Times New Roman"/>
          <w:b/>
          <w:bCs/>
          <w:lang w:eastAsia="pt-BR"/>
        </w:rPr>
        <w:t>Dotação orçamentária:</w:t>
      </w:r>
      <w:r>
        <w:rPr>
          <w:rFonts w:eastAsia="Times New Roman" w:cs="Times New Roman"/>
          <w:b/>
          <w:bCs/>
          <w:lang w:eastAsia="pt-BR"/>
        </w:rPr>
        <w:t xml:space="preserve"> </w:t>
      </w:r>
      <w:r>
        <w:rPr>
          <w:rFonts w:eastAsia="Times New Roman" w:cs="Times New Roman"/>
          <w:lang w:eastAsia="pt-BR"/>
        </w:rPr>
        <w:t>05.02.26.782.0012.2016.3.3.90.39.19.00.00</w:t>
      </w:r>
    </w:p>
    <w:p w14:paraId="51F6D237" w14:textId="77D6FA0A" w:rsidR="00A51715" w:rsidRPr="00A51715" w:rsidRDefault="00A51715" w:rsidP="00EE67C3">
      <w:pPr>
        <w:jc w:val="both"/>
        <w:rPr>
          <w:rFonts w:eastAsia="Times New Roman" w:cs="Times New Roman"/>
          <w:b/>
          <w:bCs/>
          <w:lang w:eastAsia="pt-BR"/>
        </w:rPr>
      </w:pPr>
      <w:r>
        <w:rPr>
          <w:rFonts w:eastAsia="Times New Roman" w:cs="Times New Roman"/>
          <w:lang w:eastAsia="pt-BR"/>
        </w:rPr>
        <w:tab/>
      </w:r>
      <w:r>
        <w:rPr>
          <w:rFonts w:eastAsia="Times New Roman" w:cs="Times New Roman"/>
          <w:lang w:eastAsia="pt-BR"/>
        </w:rPr>
        <w:tab/>
      </w:r>
      <w:r>
        <w:rPr>
          <w:rFonts w:eastAsia="Times New Roman" w:cs="Times New Roman"/>
          <w:lang w:eastAsia="pt-BR"/>
        </w:rPr>
        <w:tab/>
        <w:t xml:space="preserve">     05.04.20.606.0018.2033.3.3.90.39.19.00.00</w:t>
      </w:r>
    </w:p>
    <w:p w14:paraId="38918E01" w14:textId="0F47D85A" w:rsidR="000F2967" w:rsidRPr="00775A8B" w:rsidRDefault="000F2967" w:rsidP="000F2967">
      <w:pPr>
        <w:jc w:val="both"/>
        <w:rPr>
          <w:rFonts w:eastAsia="Times New Roman" w:cs="Times New Roman"/>
          <w:lang w:eastAsia="pt-BR"/>
        </w:rPr>
      </w:pPr>
      <w:r w:rsidRPr="00775A8B">
        <w:rPr>
          <w:rFonts w:eastAsia="Times New Roman" w:cs="Times New Roman"/>
          <w:b/>
          <w:lang w:eastAsia="pt-BR"/>
        </w:rPr>
        <w:t>Prazo da Contratação:</w:t>
      </w:r>
      <w:r w:rsidRPr="00775A8B">
        <w:rPr>
          <w:rFonts w:eastAsia="Times New Roman" w:cs="Times New Roman"/>
          <w:lang w:eastAsia="pt-BR"/>
        </w:rPr>
        <w:t xml:space="preserve"> </w:t>
      </w:r>
      <w:r w:rsidR="00E650F0">
        <w:rPr>
          <w:rFonts w:eastAsia="Times New Roman" w:cs="Times New Roman"/>
          <w:lang w:eastAsia="pt-BR"/>
        </w:rPr>
        <w:t>60 dias</w:t>
      </w:r>
    </w:p>
    <w:p w14:paraId="2D7F0AFD" w14:textId="54FD8883" w:rsidR="000F2967" w:rsidRPr="00775A8B" w:rsidRDefault="000F2967" w:rsidP="000F2967">
      <w:pPr>
        <w:jc w:val="both"/>
        <w:rPr>
          <w:rFonts w:eastAsia="Times New Roman" w:cs="Times New Roman"/>
          <w:lang w:eastAsia="pt-BR"/>
        </w:rPr>
      </w:pPr>
    </w:p>
    <w:p w14:paraId="7DD55796" w14:textId="00C4AE90" w:rsidR="000F2967" w:rsidRPr="00775A8B" w:rsidRDefault="000F2967" w:rsidP="000F2967">
      <w:pPr>
        <w:pStyle w:val="Recuodecorpodetexto"/>
        <w:spacing w:after="0"/>
        <w:ind w:left="0"/>
        <w:jc w:val="both"/>
        <w:rPr>
          <w:rFonts w:cs="Times New Roman"/>
          <w:b/>
          <w:bCs/>
          <w:iCs/>
          <w:color w:val="000000"/>
          <w:szCs w:val="24"/>
        </w:rPr>
      </w:pPr>
      <w:r w:rsidRPr="00775A8B">
        <w:rPr>
          <w:rFonts w:cs="Times New Roman"/>
          <w:b/>
          <w:szCs w:val="24"/>
        </w:rPr>
        <w:tab/>
        <w:t xml:space="preserve">OBJETO: </w:t>
      </w:r>
      <w:r w:rsidR="00C47934" w:rsidRPr="00775A8B">
        <w:rPr>
          <w:rFonts w:cs="Times New Roman"/>
          <w:szCs w:val="24"/>
        </w:rPr>
        <w:t>Contratação de serviços emergências de recapagem de</w:t>
      </w:r>
      <w:r w:rsidR="00C47934">
        <w:rPr>
          <w:rFonts w:cs="Times New Roman"/>
          <w:szCs w:val="24"/>
        </w:rPr>
        <w:t xml:space="preserve"> 37</w:t>
      </w:r>
      <w:r w:rsidR="00C47934" w:rsidRPr="00775A8B">
        <w:rPr>
          <w:rFonts w:cs="Times New Roman"/>
          <w:szCs w:val="24"/>
        </w:rPr>
        <w:t xml:space="preserve"> pneus</w:t>
      </w:r>
      <w:r w:rsidR="00C47934">
        <w:rPr>
          <w:rFonts w:cs="Times New Roman"/>
          <w:szCs w:val="24"/>
        </w:rPr>
        <w:t xml:space="preserve"> </w:t>
      </w:r>
      <w:r w:rsidR="00C47934" w:rsidRPr="00775A8B">
        <w:rPr>
          <w:rFonts w:cs="Times New Roman"/>
          <w:szCs w:val="24"/>
        </w:rPr>
        <w:t>para uso d</w:t>
      </w:r>
      <w:r w:rsidR="00C47934">
        <w:rPr>
          <w:rFonts w:cs="Times New Roman"/>
          <w:szCs w:val="24"/>
        </w:rPr>
        <w:t>e caminhões, 02 pneus para uso de motoniveladora</w:t>
      </w:r>
      <w:r w:rsidR="00C47934" w:rsidRPr="00775A8B">
        <w:rPr>
          <w:rFonts w:cs="Times New Roman"/>
          <w:szCs w:val="24"/>
        </w:rPr>
        <w:t xml:space="preserve">, </w:t>
      </w:r>
      <w:r w:rsidR="00C47934">
        <w:rPr>
          <w:rFonts w:cs="Times New Roman"/>
          <w:szCs w:val="24"/>
        </w:rPr>
        <w:t>02</w:t>
      </w:r>
      <w:r w:rsidR="00C47934" w:rsidRPr="00775A8B">
        <w:rPr>
          <w:rFonts w:cs="Times New Roman"/>
          <w:szCs w:val="24"/>
        </w:rPr>
        <w:t xml:space="preserve"> pneus</w:t>
      </w:r>
      <w:r w:rsidR="00C47934">
        <w:rPr>
          <w:rFonts w:cs="Times New Roman"/>
          <w:szCs w:val="24"/>
        </w:rPr>
        <w:t xml:space="preserve"> </w:t>
      </w:r>
      <w:r w:rsidR="00C47934" w:rsidRPr="00775A8B">
        <w:rPr>
          <w:rFonts w:cs="Times New Roman"/>
          <w:szCs w:val="24"/>
        </w:rPr>
        <w:t>para uso da retroescavadeira</w:t>
      </w:r>
      <w:r w:rsidR="00C47934">
        <w:rPr>
          <w:rFonts w:cs="Times New Roman"/>
          <w:szCs w:val="24"/>
        </w:rPr>
        <w:t xml:space="preserve">, 02 pneus para uso em trator e 20 </w:t>
      </w:r>
      <w:r w:rsidR="00C47934" w:rsidRPr="00775A8B">
        <w:rPr>
          <w:rFonts w:cs="Times New Roman"/>
          <w:szCs w:val="24"/>
        </w:rPr>
        <w:t xml:space="preserve">pneus </w:t>
      </w:r>
      <w:r w:rsidR="00C47934">
        <w:rPr>
          <w:rFonts w:cs="Times New Roman"/>
          <w:szCs w:val="24"/>
        </w:rPr>
        <w:t>p</w:t>
      </w:r>
      <w:r w:rsidR="00C47934" w:rsidRPr="00775A8B">
        <w:rPr>
          <w:rFonts w:cs="Times New Roman"/>
          <w:szCs w:val="24"/>
        </w:rPr>
        <w:t xml:space="preserve">ara uso da </w:t>
      </w:r>
      <w:r w:rsidR="00C47934">
        <w:rPr>
          <w:rFonts w:cs="Times New Roman"/>
          <w:szCs w:val="24"/>
        </w:rPr>
        <w:t>mini carregadeira</w:t>
      </w:r>
      <w:r w:rsidRPr="00C47934">
        <w:rPr>
          <w:rFonts w:cs="Times New Roman"/>
          <w:szCs w:val="24"/>
        </w:rPr>
        <w:t>, utilizadas nas ações de enfrentamento aos efeitos do evento climático adverso do tipo estiagem, conforme proposta.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4924"/>
        <w:gridCol w:w="1866"/>
        <w:gridCol w:w="1414"/>
      </w:tblGrid>
      <w:tr w:rsidR="00E650F0" w:rsidRPr="00E650F0" w14:paraId="576640EA" w14:textId="77777777" w:rsidTr="00DA73AB">
        <w:tc>
          <w:tcPr>
            <w:tcW w:w="857" w:type="dxa"/>
          </w:tcPr>
          <w:p w14:paraId="01FD21C4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ITEM</w:t>
            </w:r>
          </w:p>
        </w:tc>
        <w:tc>
          <w:tcPr>
            <w:tcW w:w="5040" w:type="dxa"/>
          </w:tcPr>
          <w:p w14:paraId="67051AFE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DESCRIÇÃO CARACTERÍSTICAS MÍNIMAS</w:t>
            </w:r>
          </w:p>
        </w:tc>
        <w:tc>
          <w:tcPr>
            <w:tcW w:w="1866" w:type="dxa"/>
          </w:tcPr>
          <w:p w14:paraId="49E9645B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QUANTIDADE</w:t>
            </w:r>
          </w:p>
        </w:tc>
        <w:tc>
          <w:tcPr>
            <w:tcW w:w="1417" w:type="dxa"/>
          </w:tcPr>
          <w:p w14:paraId="19BBDEFD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Valor Unitário</w:t>
            </w:r>
          </w:p>
        </w:tc>
      </w:tr>
      <w:tr w:rsidR="00E650F0" w:rsidRPr="00E650F0" w14:paraId="7BA34B9D" w14:textId="77777777" w:rsidTr="00DA73AB">
        <w:tc>
          <w:tcPr>
            <w:tcW w:w="857" w:type="dxa"/>
          </w:tcPr>
          <w:p w14:paraId="08D522E8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01</w:t>
            </w:r>
          </w:p>
        </w:tc>
        <w:tc>
          <w:tcPr>
            <w:tcW w:w="5040" w:type="dxa"/>
          </w:tcPr>
          <w:p w14:paraId="73A8E636" w14:textId="77777777" w:rsidR="00E650F0" w:rsidRPr="00E650F0" w:rsidRDefault="00E650F0" w:rsidP="00E650F0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>Recapagem de pneu 295/80 R22.</w:t>
            </w:r>
            <w:proofErr w:type="gramStart"/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>5 desenho</w:t>
            </w:r>
            <w:proofErr w:type="gramEnd"/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 xml:space="preserve"> tração</w:t>
            </w:r>
          </w:p>
        </w:tc>
        <w:tc>
          <w:tcPr>
            <w:tcW w:w="1866" w:type="dxa"/>
          </w:tcPr>
          <w:p w14:paraId="31948DD8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19</w:t>
            </w:r>
          </w:p>
        </w:tc>
        <w:tc>
          <w:tcPr>
            <w:tcW w:w="1417" w:type="dxa"/>
          </w:tcPr>
          <w:p w14:paraId="2B12646C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R$700,00</w:t>
            </w:r>
          </w:p>
        </w:tc>
      </w:tr>
      <w:tr w:rsidR="00E650F0" w:rsidRPr="00E650F0" w14:paraId="00167EAD" w14:textId="77777777" w:rsidTr="00DA73AB">
        <w:tc>
          <w:tcPr>
            <w:tcW w:w="857" w:type="dxa"/>
          </w:tcPr>
          <w:p w14:paraId="4298B1B5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02</w:t>
            </w:r>
          </w:p>
        </w:tc>
        <w:tc>
          <w:tcPr>
            <w:tcW w:w="5040" w:type="dxa"/>
          </w:tcPr>
          <w:p w14:paraId="76E64757" w14:textId="77777777" w:rsidR="00E650F0" w:rsidRPr="00E650F0" w:rsidRDefault="00E650F0" w:rsidP="00E650F0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>Recapagem de pneu 275/80 R22,</w:t>
            </w:r>
            <w:proofErr w:type="gramStart"/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>5 desenho</w:t>
            </w:r>
            <w:proofErr w:type="gramEnd"/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 xml:space="preserve"> direcional</w:t>
            </w:r>
          </w:p>
        </w:tc>
        <w:tc>
          <w:tcPr>
            <w:tcW w:w="1866" w:type="dxa"/>
          </w:tcPr>
          <w:p w14:paraId="7B4BC598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06</w:t>
            </w:r>
          </w:p>
        </w:tc>
        <w:tc>
          <w:tcPr>
            <w:tcW w:w="1417" w:type="dxa"/>
          </w:tcPr>
          <w:p w14:paraId="24E85520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R$645,00</w:t>
            </w:r>
          </w:p>
        </w:tc>
      </w:tr>
      <w:tr w:rsidR="00E650F0" w:rsidRPr="00E650F0" w14:paraId="03A258E6" w14:textId="77777777" w:rsidTr="00DA73AB">
        <w:tc>
          <w:tcPr>
            <w:tcW w:w="857" w:type="dxa"/>
          </w:tcPr>
          <w:p w14:paraId="7A066259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03</w:t>
            </w:r>
          </w:p>
        </w:tc>
        <w:tc>
          <w:tcPr>
            <w:tcW w:w="5040" w:type="dxa"/>
          </w:tcPr>
          <w:p w14:paraId="61F7F6AE" w14:textId="77777777" w:rsidR="00E650F0" w:rsidRPr="00E650F0" w:rsidRDefault="00E650F0" w:rsidP="00E650F0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 xml:space="preserve">Recapagem de pneu 275/80 R </w:t>
            </w:r>
            <w:proofErr w:type="gramStart"/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>22,5 desenho</w:t>
            </w:r>
            <w:proofErr w:type="gramEnd"/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 xml:space="preserve"> tração</w:t>
            </w:r>
          </w:p>
        </w:tc>
        <w:tc>
          <w:tcPr>
            <w:tcW w:w="1866" w:type="dxa"/>
          </w:tcPr>
          <w:p w14:paraId="00BF4C8D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10</w:t>
            </w:r>
          </w:p>
        </w:tc>
        <w:tc>
          <w:tcPr>
            <w:tcW w:w="1417" w:type="dxa"/>
          </w:tcPr>
          <w:p w14:paraId="45E880CF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R$688,00</w:t>
            </w:r>
          </w:p>
        </w:tc>
      </w:tr>
      <w:tr w:rsidR="00E650F0" w:rsidRPr="00E650F0" w14:paraId="60A49264" w14:textId="77777777" w:rsidTr="00DA73AB">
        <w:tc>
          <w:tcPr>
            <w:tcW w:w="857" w:type="dxa"/>
          </w:tcPr>
          <w:p w14:paraId="06392A61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04</w:t>
            </w:r>
          </w:p>
        </w:tc>
        <w:tc>
          <w:tcPr>
            <w:tcW w:w="5040" w:type="dxa"/>
          </w:tcPr>
          <w:p w14:paraId="5A1B6EE7" w14:textId="77777777" w:rsidR="00E650F0" w:rsidRPr="00E650F0" w:rsidRDefault="00E650F0" w:rsidP="00E650F0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>Recapagem de pneu 23,1 R26 modelo rolo compactador</w:t>
            </w:r>
          </w:p>
        </w:tc>
        <w:tc>
          <w:tcPr>
            <w:tcW w:w="1866" w:type="dxa"/>
          </w:tcPr>
          <w:p w14:paraId="697A7F70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02</w:t>
            </w:r>
          </w:p>
        </w:tc>
        <w:tc>
          <w:tcPr>
            <w:tcW w:w="1417" w:type="dxa"/>
          </w:tcPr>
          <w:p w14:paraId="1B77DEA1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R$4.190,00</w:t>
            </w:r>
          </w:p>
        </w:tc>
      </w:tr>
      <w:tr w:rsidR="00E650F0" w:rsidRPr="00E650F0" w14:paraId="6E4D762B" w14:textId="77777777" w:rsidTr="00DA73AB">
        <w:tc>
          <w:tcPr>
            <w:tcW w:w="857" w:type="dxa"/>
          </w:tcPr>
          <w:p w14:paraId="2490E03E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05</w:t>
            </w:r>
          </w:p>
        </w:tc>
        <w:tc>
          <w:tcPr>
            <w:tcW w:w="5040" w:type="dxa"/>
          </w:tcPr>
          <w:p w14:paraId="64F78329" w14:textId="77777777" w:rsidR="00E650F0" w:rsidRPr="00E650F0" w:rsidRDefault="00E650F0" w:rsidP="00E650F0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 xml:space="preserve">Recapagem de pneu 12 x 16,5, com </w:t>
            </w:r>
            <w:proofErr w:type="spellStart"/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>garradeiras</w:t>
            </w:r>
            <w:proofErr w:type="spellEnd"/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>, profundidade mínima de sulco 23 mm, para utilização em eixo dianteiro de retroescavadeira.</w:t>
            </w:r>
          </w:p>
        </w:tc>
        <w:tc>
          <w:tcPr>
            <w:tcW w:w="1866" w:type="dxa"/>
          </w:tcPr>
          <w:p w14:paraId="066FB788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20</w:t>
            </w:r>
          </w:p>
        </w:tc>
        <w:tc>
          <w:tcPr>
            <w:tcW w:w="1417" w:type="dxa"/>
          </w:tcPr>
          <w:p w14:paraId="06E084A6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R$978,00</w:t>
            </w:r>
          </w:p>
        </w:tc>
      </w:tr>
      <w:tr w:rsidR="00E650F0" w:rsidRPr="00E650F0" w14:paraId="0A366E5B" w14:textId="77777777" w:rsidTr="00DA73AB">
        <w:tc>
          <w:tcPr>
            <w:tcW w:w="857" w:type="dxa"/>
          </w:tcPr>
          <w:p w14:paraId="2CBB53B9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06</w:t>
            </w:r>
          </w:p>
        </w:tc>
        <w:tc>
          <w:tcPr>
            <w:tcW w:w="5040" w:type="dxa"/>
          </w:tcPr>
          <w:p w14:paraId="29879CAD" w14:textId="77777777" w:rsidR="00E650F0" w:rsidRPr="00E650F0" w:rsidRDefault="00E650F0" w:rsidP="00E650F0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>Recapagem de pneu 9-17,5</w:t>
            </w:r>
          </w:p>
        </w:tc>
        <w:tc>
          <w:tcPr>
            <w:tcW w:w="1866" w:type="dxa"/>
          </w:tcPr>
          <w:p w14:paraId="529262BA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02</w:t>
            </w:r>
          </w:p>
        </w:tc>
        <w:tc>
          <w:tcPr>
            <w:tcW w:w="1417" w:type="dxa"/>
          </w:tcPr>
          <w:p w14:paraId="54E25728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R$700,00</w:t>
            </w:r>
          </w:p>
        </w:tc>
      </w:tr>
      <w:tr w:rsidR="00E650F0" w:rsidRPr="00E650F0" w14:paraId="654D0538" w14:textId="77777777" w:rsidTr="00DA73AB">
        <w:tc>
          <w:tcPr>
            <w:tcW w:w="857" w:type="dxa"/>
          </w:tcPr>
          <w:p w14:paraId="65343DD9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07</w:t>
            </w:r>
          </w:p>
        </w:tc>
        <w:tc>
          <w:tcPr>
            <w:tcW w:w="5040" w:type="dxa"/>
          </w:tcPr>
          <w:p w14:paraId="20358ECB" w14:textId="77777777" w:rsidR="00E650F0" w:rsidRPr="00E650F0" w:rsidRDefault="00E650F0" w:rsidP="00E650F0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>Recapagem de pneu 12,5x80 R18</w:t>
            </w:r>
          </w:p>
        </w:tc>
        <w:tc>
          <w:tcPr>
            <w:tcW w:w="1866" w:type="dxa"/>
          </w:tcPr>
          <w:p w14:paraId="41B3B6DF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02</w:t>
            </w:r>
          </w:p>
        </w:tc>
        <w:tc>
          <w:tcPr>
            <w:tcW w:w="1417" w:type="dxa"/>
          </w:tcPr>
          <w:p w14:paraId="267B5A89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R$1.090,00</w:t>
            </w:r>
          </w:p>
        </w:tc>
      </w:tr>
      <w:tr w:rsidR="00E650F0" w:rsidRPr="00E650F0" w14:paraId="63737E63" w14:textId="77777777" w:rsidTr="00DA73AB">
        <w:tc>
          <w:tcPr>
            <w:tcW w:w="857" w:type="dxa"/>
          </w:tcPr>
          <w:p w14:paraId="56CE322C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08</w:t>
            </w:r>
          </w:p>
        </w:tc>
        <w:tc>
          <w:tcPr>
            <w:tcW w:w="5040" w:type="dxa"/>
          </w:tcPr>
          <w:p w14:paraId="3F67B35A" w14:textId="77777777" w:rsidR="00E650F0" w:rsidRPr="00E650F0" w:rsidRDefault="00E650F0" w:rsidP="00E650F0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E650F0">
              <w:rPr>
                <w:rFonts w:eastAsia="Times New Roman" w:cs="Times New Roman"/>
                <w:kern w:val="0"/>
                <w:lang w:eastAsia="pt-BR" w:bidi="ar-SA"/>
              </w:rPr>
              <w:t>RECAPAGEM DE PNEU 17.5X25 L2</w:t>
            </w:r>
          </w:p>
        </w:tc>
        <w:tc>
          <w:tcPr>
            <w:tcW w:w="1866" w:type="dxa"/>
          </w:tcPr>
          <w:p w14:paraId="085856B8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02</w:t>
            </w:r>
          </w:p>
        </w:tc>
        <w:tc>
          <w:tcPr>
            <w:tcW w:w="1417" w:type="dxa"/>
          </w:tcPr>
          <w:p w14:paraId="40038E36" w14:textId="77777777" w:rsidR="00E650F0" w:rsidRPr="00E650F0" w:rsidRDefault="00E650F0" w:rsidP="00E650F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E650F0">
              <w:rPr>
                <w:rFonts w:eastAsia="Times New Roman" w:cs="Times New Roman"/>
                <w:b/>
                <w:kern w:val="0"/>
                <w:lang w:eastAsia="en-US" w:bidi="ar-SA"/>
              </w:rPr>
              <w:t>R$2.200,00</w:t>
            </w:r>
          </w:p>
        </w:tc>
      </w:tr>
    </w:tbl>
    <w:p w14:paraId="70C1E1F8" w14:textId="1B9F605A" w:rsidR="000F2967" w:rsidRPr="00775A8B" w:rsidRDefault="000F2967" w:rsidP="000F2967">
      <w:pPr>
        <w:pStyle w:val="Recuodecorpodetexto"/>
        <w:spacing w:after="0"/>
        <w:ind w:left="0"/>
        <w:jc w:val="both"/>
        <w:rPr>
          <w:rFonts w:cs="Times New Roman"/>
          <w:bCs/>
          <w:szCs w:val="24"/>
        </w:rPr>
      </w:pPr>
      <w:r w:rsidRPr="00775A8B">
        <w:rPr>
          <w:rFonts w:cs="Times New Roman"/>
          <w:b/>
          <w:szCs w:val="24"/>
        </w:rPr>
        <w:t xml:space="preserve"> </w:t>
      </w:r>
      <w:r w:rsidRPr="00775A8B">
        <w:rPr>
          <w:rFonts w:cs="Times New Roman"/>
          <w:b/>
          <w:szCs w:val="24"/>
        </w:rPr>
        <w:tab/>
        <w:t xml:space="preserve">JUSTIFICATIVA: </w:t>
      </w:r>
      <w:r w:rsidRPr="00775A8B">
        <w:rPr>
          <w:rFonts w:cs="Times New Roman"/>
          <w:szCs w:val="24"/>
        </w:rPr>
        <w:t>Serviços emergências de recapagem de pneus para uso das viaturas locais.</w:t>
      </w:r>
    </w:p>
    <w:p w14:paraId="793A5C79" w14:textId="4C402CA5" w:rsidR="000F2967" w:rsidRPr="00775A8B" w:rsidRDefault="000F2967" w:rsidP="000F2967">
      <w:pPr>
        <w:shd w:val="clear" w:color="auto" w:fill="FFFFFF"/>
        <w:jc w:val="both"/>
        <w:rPr>
          <w:rFonts w:cs="Times New Roman"/>
          <w:bCs/>
        </w:rPr>
      </w:pPr>
      <w:r w:rsidRPr="00775A8B">
        <w:rPr>
          <w:rFonts w:cs="Times New Roman"/>
          <w:bCs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4EFA8C23" w14:textId="77777777" w:rsidR="000F2967" w:rsidRPr="00775A8B" w:rsidRDefault="000F2967" w:rsidP="000F2967">
      <w:pPr>
        <w:shd w:val="clear" w:color="auto" w:fill="FFFFFF"/>
        <w:jc w:val="both"/>
        <w:rPr>
          <w:rFonts w:cs="Times New Roman"/>
        </w:rPr>
      </w:pPr>
      <w:r w:rsidRPr="00775A8B">
        <w:rPr>
          <w:rFonts w:cs="Times New Roman"/>
          <w:bCs/>
        </w:rPr>
        <w:tab/>
        <w:t xml:space="preserve">Dá análise </w:t>
      </w:r>
      <w:r w:rsidRPr="00775A8B">
        <w:rPr>
          <w:rFonts w:cs="Times New Roman"/>
        </w:rPr>
        <w:t>efetivada, diante do interesse público na contratação dos serviços</w:t>
      </w:r>
      <w:r w:rsidRPr="00775A8B">
        <w:rPr>
          <w:rFonts w:cs="Times New Roman"/>
          <w:bCs/>
        </w:rPr>
        <w:t>, conclui-se pela ratificação do presente procedimento</w:t>
      </w:r>
      <w:r w:rsidRPr="00775A8B">
        <w:rPr>
          <w:rFonts w:cs="Times New Roman"/>
        </w:rPr>
        <w:t xml:space="preserve"> de dispensa de licitação, com base nos fundamentos apreciados, para serviços de recapagem de pneus.</w:t>
      </w:r>
    </w:p>
    <w:p w14:paraId="5EE09513" w14:textId="708E3BF7" w:rsidR="000F2967" w:rsidRPr="00775A8B" w:rsidRDefault="000F2967" w:rsidP="000F2967">
      <w:pPr>
        <w:pStyle w:val="Corpodetexto"/>
        <w:spacing w:after="0" w:line="240" w:lineRule="auto"/>
        <w:rPr>
          <w:rFonts w:ascii="Times New Roman" w:hAnsi="Times New Roman"/>
          <w:bCs/>
        </w:rPr>
      </w:pPr>
      <w:r w:rsidRPr="00775A8B">
        <w:rPr>
          <w:rFonts w:ascii="Times New Roman" w:hAnsi="Times New Roman"/>
          <w:bCs/>
          <w:lang w:val="pt-BR"/>
        </w:rPr>
        <w:t xml:space="preserve"> </w:t>
      </w:r>
      <w:r w:rsidRPr="00775A8B">
        <w:rPr>
          <w:rFonts w:ascii="Times New Roman" w:hAnsi="Times New Roman"/>
          <w:bCs/>
          <w:lang w:val="pt-BR"/>
        </w:rPr>
        <w:tab/>
        <w:t>Ponte Preta,</w:t>
      </w:r>
      <w:r w:rsidRPr="00775A8B">
        <w:rPr>
          <w:rFonts w:ascii="Times New Roman" w:hAnsi="Times New Roman"/>
          <w:bCs/>
        </w:rPr>
        <w:t xml:space="preserve"> RS, </w:t>
      </w:r>
      <w:r w:rsidR="00563551">
        <w:rPr>
          <w:rFonts w:ascii="Times New Roman" w:hAnsi="Times New Roman"/>
          <w:bCs/>
          <w:lang w:val="pt-BR"/>
        </w:rPr>
        <w:t>2</w:t>
      </w:r>
      <w:r w:rsidR="00E650F0">
        <w:rPr>
          <w:rFonts w:ascii="Times New Roman" w:hAnsi="Times New Roman"/>
          <w:bCs/>
          <w:lang w:val="pt-BR"/>
        </w:rPr>
        <w:t>2</w:t>
      </w:r>
      <w:r w:rsidRPr="00775A8B">
        <w:rPr>
          <w:rFonts w:ascii="Times New Roman" w:hAnsi="Times New Roman"/>
          <w:bCs/>
        </w:rPr>
        <w:t xml:space="preserve"> de </w:t>
      </w:r>
      <w:r w:rsidRPr="00775A8B">
        <w:rPr>
          <w:rFonts w:ascii="Times New Roman" w:hAnsi="Times New Roman"/>
          <w:bCs/>
          <w:lang w:val="pt-BR"/>
        </w:rPr>
        <w:t xml:space="preserve">agosto </w:t>
      </w:r>
      <w:r w:rsidRPr="00775A8B">
        <w:rPr>
          <w:rFonts w:ascii="Times New Roman" w:hAnsi="Times New Roman"/>
          <w:bCs/>
        </w:rPr>
        <w:t>de 202</w:t>
      </w:r>
      <w:r w:rsidRPr="00775A8B">
        <w:rPr>
          <w:rFonts w:ascii="Times New Roman" w:hAnsi="Times New Roman"/>
          <w:bCs/>
          <w:lang w:val="pt-BR"/>
        </w:rPr>
        <w:t>5</w:t>
      </w:r>
      <w:r w:rsidRPr="00775A8B">
        <w:rPr>
          <w:rFonts w:ascii="Times New Roman" w:hAnsi="Times New Roman"/>
          <w:bCs/>
        </w:rPr>
        <w:t>.</w:t>
      </w:r>
    </w:p>
    <w:p w14:paraId="68C3E5F2" w14:textId="77777777" w:rsidR="000F2967" w:rsidRDefault="000F2967" w:rsidP="000F2967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0C5C0652" w14:textId="77777777" w:rsidR="000F2967" w:rsidRPr="00775A8B" w:rsidRDefault="000F2967" w:rsidP="000F2967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416B3B13" w14:textId="77777777" w:rsidR="000F2967" w:rsidRPr="00775A8B" w:rsidRDefault="000F2967" w:rsidP="000F2967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75A8B">
        <w:rPr>
          <w:rFonts w:ascii="Times New Roman" w:hAnsi="Times New Roman"/>
          <w:b/>
          <w:lang w:val="it-IT"/>
        </w:rPr>
        <w:t>Josiel Fernando Griseli</w:t>
      </w:r>
    </w:p>
    <w:p w14:paraId="529C9B5F" w14:textId="3962E6D7" w:rsidR="00ED6AF5" w:rsidRDefault="000F2967" w:rsidP="00E650F0">
      <w:pPr>
        <w:pStyle w:val="Corpodetexto"/>
        <w:spacing w:after="0" w:line="240" w:lineRule="auto"/>
        <w:jc w:val="center"/>
      </w:pPr>
      <w:r w:rsidRPr="00775A8B">
        <w:rPr>
          <w:rFonts w:ascii="Times New Roman" w:hAnsi="Times New Roman"/>
          <w:b/>
          <w:lang w:val="it-IT"/>
        </w:rPr>
        <w:t>Prefeito Municipal</w:t>
      </w:r>
    </w:p>
    <w:sectPr w:rsidR="00ED6AF5" w:rsidSect="000F2967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67"/>
    <w:rsid w:val="00083B70"/>
    <w:rsid w:val="000F2967"/>
    <w:rsid w:val="00563551"/>
    <w:rsid w:val="006C5914"/>
    <w:rsid w:val="00A51715"/>
    <w:rsid w:val="00C47934"/>
    <w:rsid w:val="00E650F0"/>
    <w:rsid w:val="00ED6AF5"/>
    <w:rsid w:val="00E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E267"/>
  <w15:chartTrackingRefBased/>
  <w15:docId w15:val="{89509BED-25DB-4E78-B21E-76102B12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9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F29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0F2967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0F2967"/>
    <w:rPr>
      <w:rFonts w:ascii="Calibri" w:eastAsia="Calibri" w:hAnsi="Calibri" w:cs="Times New Roman"/>
      <w:sz w:val="24"/>
      <w:szCs w:val="24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F2967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2967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EE67C3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2025-08-22T19:43:00Z</cp:lastPrinted>
  <dcterms:created xsi:type="dcterms:W3CDTF">2025-08-13T17:51:00Z</dcterms:created>
  <dcterms:modified xsi:type="dcterms:W3CDTF">2025-08-22T19:44:00Z</dcterms:modified>
</cp:coreProperties>
</file>